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A103" w14:textId="0C91BC38" w:rsidR="00B4255F" w:rsidRPr="002E5061" w:rsidRDefault="0008618C" w:rsidP="00B4255F">
      <w:pPr>
        <w:jc w:val="center"/>
        <w:rPr>
          <w:rFonts w:ascii="Arial" w:hAnsi="Arial" w:cs="Arial"/>
          <w:b/>
          <w:sz w:val="36"/>
          <w:szCs w:val="36"/>
        </w:rPr>
      </w:pPr>
      <w:r>
        <w:rPr>
          <w:rFonts w:ascii="Arial" w:hAnsi="Arial" w:cs="Arial"/>
          <w:b/>
          <w:sz w:val="36"/>
          <w:szCs w:val="36"/>
        </w:rPr>
        <w:t xml:space="preserve">Saplings </w:t>
      </w:r>
      <w:r w:rsidR="00DC42FA">
        <w:rPr>
          <w:rFonts w:ascii="Arial" w:hAnsi="Arial" w:cs="Arial"/>
          <w:b/>
          <w:sz w:val="36"/>
          <w:szCs w:val="36"/>
        </w:rPr>
        <w:t>–</w:t>
      </w:r>
      <w:r w:rsidR="00B4255F" w:rsidRPr="002E5061">
        <w:rPr>
          <w:rFonts w:ascii="Arial" w:hAnsi="Arial" w:cs="Arial"/>
          <w:b/>
          <w:sz w:val="36"/>
          <w:szCs w:val="36"/>
        </w:rPr>
        <w:t xml:space="preserve"> </w:t>
      </w:r>
      <w:r w:rsidR="00DC42FA">
        <w:rPr>
          <w:rFonts w:ascii="Arial" w:hAnsi="Arial" w:cs="Arial"/>
          <w:b/>
          <w:sz w:val="36"/>
          <w:szCs w:val="36"/>
        </w:rPr>
        <w:t>Multi-agency</w:t>
      </w:r>
      <w:r w:rsidR="00B4255F" w:rsidRPr="002E5061">
        <w:rPr>
          <w:rFonts w:ascii="Arial" w:hAnsi="Arial" w:cs="Arial"/>
          <w:b/>
          <w:sz w:val="36"/>
          <w:szCs w:val="36"/>
        </w:rPr>
        <w:t xml:space="preserve"> policy.</w:t>
      </w:r>
    </w:p>
    <w:p w14:paraId="2FB4C0CA" w14:textId="77777777" w:rsidR="0060771F" w:rsidRDefault="0060771F" w:rsidP="00B4255F">
      <w:pPr>
        <w:jc w:val="center"/>
        <w:rPr>
          <w:rFonts w:ascii="Arial" w:hAnsi="Arial" w:cs="Arial"/>
          <w:b/>
          <w:sz w:val="28"/>
          <w:szCs w:val="28"/>
        </w:rPr>
      </w:pPr>
    </w:p>
    <w:p w14:paraId="4454D0E9" w14:textId="02CD0A38"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 xml:space="preserve">Childcare and education </w:t>
      </w:r>
      <w:r w:rsidR="00DC42FA">
        <w:rPr>
          <w:rFonts w:ascii="Arial" w:hAnsi="Arial" w:cs="Arial"/>
          <w:sz w:val="24"/>
          <w:szCs w:val="24"/>
        </w:rPr>
        <w:t>are</w:t>
      </w:r>
      <w:r w:rsidRPr="002E5061">
        <w:rPr>
          <w:rFonts w:ascii="Arial" w:hAnsi="Arial" w:cs="Arial"/>
          <w:sz w:val="24"/>
          <w:szCs w:val="24"/>
        </w:rPr>
        <w:t xml:space="preserve"> changing and developing, working to enhance the quality and provision for the improved outcomes of children at the same time as working flexibly with parents and external agencies. The future is about working within </w:t>
      </w:r>
      <w:r w:rsidR="00826318" w:rsidRPr="002E5061">
        <w:rPr>
          <w:rFonts w:ascii="Arial" w:hAnsi="Arial" w:cs="Arial"/>
          <w:sz w:val="24"/>
          <w:szCs w:val="24"/>
        </w:rPr>
        <w:t>a multi</w:t>
      </w:r>
      <w:r w:rsidR="0060771F" w:rsidRPr="002E5061">
        <w:rPr>
          <w:rFonts w:ascii="Arial" w:hAnsi="Arial" w:cs="Arial"/>
          <w:sz w:val="24"/>
          <w:szCs w:val="24"/>
        </w:rPr>
        <w:t>-agency</w:t>
      </w:r>
      <w:r w:rsidRPr="002E5061">
        <w:rPr>
          <w:rFonts w:ascii="Arial" w:hAnsi="Arial" w:cs="Arial"/>
          <w:sz w:val="24"/>
          <w:szCs w:val="24"/>
        </w:rPr>
        <w:t xml:space="preserve"> approach which means working with a variety of professionals in the delivery of services for young children.</w:t>
      </w:r>
    </w:p>
    <w:p w14:paraId="04DF5816" w14:textId="77777777" w:rsidR="00B4255F" w:rsidRPr="002E5061" w:rsidRDefault="00B4255F" w:rsidP="0060771F">
      <w:pPr>
        <w:autoSpaceDE w:val="0"/>
        <w:autoSpaceDN w:val="0"/>
        <w:adjustRightInd w:val="0"/>
        <w:spacing w:line="360" w:lineRule="auto"/>
        <w:rPr>
          <w:rFonts w:ascii="Arial" w:hAnsi="Arial" w:cs="Arial"/>
          <w:sz w:val="24"/>
          <w:szCs w:val="24"/>
        </w:rPr>
      </w:pPr>
    </w:p>
    <w:p w14:paraId="0742E484" w14:textId="77777777" w:rsidR="00B4255F" w:rsidRPr="002E5061" w:rsidRDefault="00B4255F" w:rsidP="0060771F">
      <w:pPr>
        <w:autoSpaceDE w:val="0"/>
        <w:autoSpaceDN w:val="0"/>
        <w:adjustRightInd w:val="0"/>
        <w:spacing w:line="360" w:lineRule="auto"/>
        <w:rPr>
          <w:rFonts w:ascii="Arial" w:hAnsi="Arial" w:cs="Arial"/>
          <w:b/>
          <w:sz w:val="24"/>
          <w:szCs w:val="24"/>
        </w:rPr>
      </w:pPr>
      <w:r w:rsidRPr="002E5061">
        <w:rPr>
          <w:rFonts w:ascii="Arial" w:hAnsi="Arial" w:cs="Arial"/>
          <w:b/>
          <w:sz w:val="24"/>
          <w:szCs w:val="24"/>
        </w:rPr>
        <w:t xml:space="preserve">Practitioners  </w:t>
      </w:r>
    </w:p>
    <w:p w14:paraId="2C4548FD" w14:textId="1551507C"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 xml:space="preserve">Our </w:t>
      </w:r>
      <w:r w:rsidR="00DC42FA">
        <w:rPr>
          <w:rFonts w:ascii="Arial" w:hAnsi="Arial" w:cs="Arial"/>
          <w:sz w:val="24"/>
          <w:szCs w:val="24"/>
        </w:rPr>
        <w:t>well-trained</w:t>
      </w:r>
      <w:r w:rsidRPr="002E5061">
        <w:rPr>
          <w:rFonts w:ascii="Arial" w:hAnsi="Arial" w:cs="Arial"/>
          <w:sz w:val="24"/>
          <w:szCs w:val="24"/>
        </w:rPr>
        <w:t xml:space="preserve"> workforce is key to meeting the challenges and providing a quality service to children and families. Occupational and personal development supports the knowledge and autonomy that is needed for an effective team within the setting.</w:t>
      </w:r>
    </w:p>
    <w:p w14:paraId="790DCBC0" w14:textId="77777777" w:rsidR="00B4255F" w:rsidRPr="002E5061" w:rsidRDefault="00B4255F" w:rsidP="0060771F">
      <w:pPr>
        <w:autoSpaceDE w:val="0"/>
        <w:autoSpaceDN w:val="0"/>
        <w:adjustRightInd w:val="0"/>
        <w:spacing w:line="360" w:lineRule="auto"/>
        <w:rPr>
          <w:rFonts w:ascii="Arial" w:hAnsi="Arial" w:cs="Arial"/>
          <w:sz w:val="24"/>
          <w:szCs w:val="24"/>
        </w:rPr>
      </w:pPr>
    </w:p>
    <w:p w14:paraId="214E8DA5" w14:textId="77777777" w:rsidR="00B4255F" w:rsidRPr="002E5061" w:rsidRDefault="00B4255F" w:rsidP="0060771F">
      <w:pPr>
        <w:autoSpaceDE w:val="0"/>
        <w:autoSpaceDN w:val="0"/>
        <w:adjustRightInd w:val="0"/>
        <w:spacing w:line="360" w:lineRule="auto"/>
        <w:rPr>
          <w:rFonts w:ascii="Arial" w:hAnsi="Arial" w:cs="Arial"/>
          <w:b/>
          <w:sz w:val="24"/>
          <w:szCs w:val="24"/>
        </w:rPr>
      </w:pPr>
      <w:r w:rsidRPr="002E5061">
        <w:rPr>
          <w:rFonts w:ascii="Arial" w:hAnsi="Arial" w:cs="Arial"/>
          <w:b/>
          <w:sz w:val="24"/>
          <w:szCs w:val="24"/>
        </w:rPr>
        <w:t>Links with support services and other agencies.</w:t>
      </w:r>
    </w:p>
    <w:p w14:paraId="5D9CC762" w14:textId="68BFD370"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 xml:space="preserve">We are committed to working with other agencies and support services as we believe that linking with others regarding: </w:t>
      </w:r>
      <w:r w:rsidR="00DC42FA">
        <w:rPr>
          <w:rFonts w:ascii="Arial" w:hAnsi="Arial" w:cs="Arial"/>
          <w:sz w:val="24"/>
          <w:szCs w:val="24"/>
        </w:rPr>
        <w:t>The early</w:t>
      </w:r>
      <w:r w:rsidR="0060771F" w:rsidRPr="002E5061">
        <w:rPr>
          <w:rFonts w:ascii="Arial" w:hAnsi="Arial" w:cs="Arial"/>
          <w:sz w:val="24"/>
          <w:szCs w:val="24"/>
        </w:rPr>
        <w:t xml:space="preserve"> Years </w:t>
      </w:r>
      <w:r w:rsidRPr="002E5061">
        <w:rPr>
          <w:rFonts w:ascii="Arial" w:hAnsi="Arial" w:cs="Arial"/>
          <w:sz w:val="24"/>
          <w:szCs w:val="24"/>
        </w:rPr>
        <w:t>inclusion</w:t>
      </w:r>
      <w:r w:rsidR="0060771F" w:rsidRPr="002E5061">
        <w:rPr>
          <w:rFonts w:ascii="Arial" w:hAnsi="Arial" w:cs="Arial"/>
          <w:sz w:val="24"/>
          <w:szCs w:val="24"/>
        </w:rPr>
        <w:t xml:space="preserve"> team (SEND Referral</w:t>
      </w:r>
      <w:r w:rsidR="00826318" w:rsidRPr="002E5061">
        <w:rPr>
          <w:rFonts w:ascii="Arial" w:hAnsi="Arial" w:cs="Arial"/>
          <w:sz w:val="24"/>
          <w:szCs w:val="24"/>
        </w:rPr>
        <w:t>), Special</w:t>
      </w:r>
      <w:r w:rsidRPr="002E5061">
        <w:rPr>
          <w:rFonts w:ascii="Arial" w:hAnsi="Arial" w:cs="Arial"/>
          <w:sz w:val="24"/>
          <w:szCs w:val="24"/>
        </w:rPr>
        <w:t xml:space="preserve"> Educational Needs, Social care, Health, Developmental issues</w:t>
      </w:r>
      <w:r w:rsidR="00DC42FA">
        <w:rPr>
          <w:rFonts w:ascii="Arial" w:hAnsi="Arial" w:cs="Arial"/>
          <w:sz w:val="24"/>
          <w:szCs w:val="24"/>
        </w:rPr>
        <w:t>,</w:t>
      </w:r>
      <w:r w:rsidRPr="002E5061">
        <w:rPr>
          <w:rFonts w:ascii="Arial" w:hAnsi="Arial" w:cs="Arial"/>
          <w:sz w:val="24"/>
          <w:szCs w:val="24"/>
        </w:rPr>
        <w:t xml:space="preserve"> and exchanging information is in the best interests of the children.</w:t>
      </w:r>
    </w:p>
    <w:p w14:paraId="6299EFA3" w14:textId="77777777" w:rsidR="00B4255F" w:rsidRPr="002E5061" w:rsidRDefault="00B4255F" w:rsidP="0060771F">
      <w:pPr>
        <w:autoSpaceDE w:val="0"/>
        <w:autoSpaceDN w:val="0"/>
        <w:adjustRightInd w:val="0"/>
        <w:spacing w:line="360" w:lineRule="auto"/>
        <w:rPr>
          <w:rFonts w:ascii="Arial" w:hAnsi="Arial" w:cs="Arial"/>
          <w:sz w:val="24"/>
          <w:szCs w:val="24"/>
        </w:rPr>
      </w:pPr>
    </w:p>
    <w:p w14:paraId="468B35C7" w14:textId="6F7A9942"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 xml:space="preserve">Parental consent will always be obtained before children are referred to other professionals or before records are shared or transferred. Where consent is not given we will strive to have </w:t>
      </w:r>
      <w:r w:rsidR="00DC42FA">
        <w:rPr>
          <w:rFonts w:ascii="Arial" w:hAnsi="Arial" w:cs="Arial"/>
          <w:sz w:val="24"/>
          <w:szCs w:val="24"/>
        </w:rPr>
        <w:t xml:space="preserve">an </w:t>
      </w:r>
      <w:r w:rsidRPr="002E5061">
        <w:rPr>
          <w:rFonts w:ascii="Arial" w:hAnsi="Arial" w:cs="Arial"/>
          <w:sz w:val="24"/>
          <w:szCs w:val="24"/>
        </w:rPr>
        <w:t>ongoing dialogue with parents and to work to meet the child’s needs.</w:t>
      </w:r>
    </w:p>
    <w:p w14:paraId="659AECE8" w14:textId="77777777" w:rsidR="00B4255F" w:rsidRPr="002E5061" w:rsidRDefault="00B4255F" w:rsidP="0060771F">
      <w:pPr>
        <w:autoSpaceDE w:val="0"/>
        <w:autoSpaceDN w:val="0"/>
        <w:adjustRightInd w:val="0"/>
        <w:spacing w:line="360" w:lineRule="auto"/>
        <w:rPr>
          <w:rFonts w:ascii="Arial" w:hAnsi="Arial" w:cs="Arial"/>
          <w:sz w:val="24"/>
          <w:szCs w:val="24"/>
        </w:rPr>
      </w:pPr>
    </w:p>
    <w:p w14:paraId="037F636A" w14:textId="0458E395"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The setting has established administrative links with Speech and Language clinics</w:t>
      </w:r>
      <w:r w:rsidR="0060771F" w:rsidRPr="002E5061">
        <w:rPr>
          <w:rFonts w:ascii="Arial" w:hAnsi="Arial" w:cs="Arial"/>
          <w:sz w:val="24"/>
          <w:szCs w:val="24"/>
        </w:rPr>
        <w:t>, (</w:t>
      </w:r>
      <w:r w:rsidRPr="002E5061">
        <w:rPr>
          <w:rFonts w:ascii="Arial" w:hAnsi="Arial" w:cs="Arial"/>
          <w:sz w:val="24"/>
          <w:szCs w:val="24"/>
        </w:rPr>
        <w:t xml:space="preserve">Being a member of </w:t>
      </w:r>
      <w:r w:rsidR="00DC42FA">
        <w:rPr>
          <w:rFonts w:ascii="Arial" w:hAnsi="Arial" w:cs="Arial"/>
          <w:sz w:val="24"/>
          <w:szCs w:val="24"/>
        </w:rPr>
        <w:t xml:space="preserve">the </w:t>
      </w:r>
      <w:r w:rsidRPr="002E5061">
        <w:rPr>
          <w:rFonts w:ascii="Arial" w:hAnsi="Arial" w:cs="Arial"/>
          <w:sz w:val="24"/>
          <w:szCs w:val="24"/>
        </w:rPr>
        <w:t xml:space="preserve">Every Child a Talker </w:t>
      </w:r>
      <w:r w:rsidR="00DC42FA">
        <w:rPr>
          <w:rFonts w:ascii="Arial" w:hAnsi="Arial" w:cs="Arial"/>
          <w:sz w:val="24"/>
          <w:szCs w:val="24"/>
        </w:rPr>
        <w:t>program</w:t>
      </w:r>
      <w:r w:rsidRPr="002E5061">
        <w:rPr>
          <w:rFonts w:ascii="Arial" w:hAnsi="Arial" w:cs="Arial"/>
          <w:sz w:val="24"/>
          <w:szCs w:val="24"/>
        </w:rPr>
        <w:t xml:space="preserve">) The Specialist Teacher Service, Health Visiting Service, </w:t>
      </w:r>
      <w:r w:rsidR="0060771F" w:rsidRPr="002E5061">
        <w:rPr>
          <w:rFonts w:ascii="Arial" w:hAnsi="Arial" w:cs="Arial"/>
          <w:sz w:val="24"/>
          <w:szCs w:val="24"/>
        </w:rPr>
        <w:t>and Educational</w:t>
      </w:r>
      <w:r w:rsidRPr="002E5061">
        <w:rPr>
          <w:rFonts w:ascii="Arial" w:hAnsi="Arial" w:cs="Arial"/>
          <w:sz w:val="24"/>
          <w:szCs w:val="24"/>
        </w:rPr>
        <w:t xml:space="preserve"> Psychologist and Paediatric services. We are able to access a variety of further agencies through the </w:t>
      </w:r>
      <w:r w:rsidR="00DC42FA">
        <w:rPr>
          <w:rFonts w:ascii="Arial" w:hAnsi="Arial" w:cs="Arial"/>
          <w:sz w:val="24"/>
          <w:szCs w:val="24"/>
        </w:rPr>
        <w:t>children’s</w:t>
      </w:r>
      <w:r w:rsidRPr="002E5061">
        <w:rPr>
          <w:rFonts w:ascii="Arial" w:hAnsi="Arial" w:cs="Arial"/>
          <w:sz w:val="24"/>
          <w:szCs w:val="24"/>
        </w:rPr>
        <w:t xml:space="preserve"> </w:t>
      </w:r>
      <w:proofErr w:type="spellStart"/>
      <w:r w:rsidR="00DC42FA">
        <w:rPr>
          <w:rFonts w:ascii="Arial" w:hAnsi="Arial" w:cs="Arial"/>
          <w:sz w:val="24"/>
          <w:szCs w:val="24"/>
        </w:rPr>
        <w:t>center</w:t>
      </w:r>
      <w:proofErr w:type="spellEnd"/>
      <w:r w:rsidRPr="002E5061">
        <w:rPr>
          <w:rFonts w:ascii="Arial" w:hAnsi="Arial" w:cs="Arial"/>
          <w:sz w:val="24"/>
          <w:szCs w:val="24"/>
        </w:rPr>
        <w:t xml:space="preserve"> services in the local area.</w:t>
      </w:r>
    </w:p>
    <w:p w14:paraId="491598E6" w14:textId="77777777"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 xml:space="preserve"> </w:t>
      </w:r>
    </w:p>
    <w:p w14:paraId="5C977CA8" w14:textId="77777777"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The setting’s understanding of the triage procedures gives confidence to parents who access their services regularly.</w:t>
      </w:r>
    </w:p>
    <w:p w14:paraId="3A960F59" w14:textId="77777777" w:rsidR="00B4255F" w:rsidRPr="002E5061" w:rsidRDefault="00B4255F" w:rsidP="0060771F">
      <w:pPr>
        <w:autoSpaceDE w:val="0"/>
        <w:autoSpaceDN w:val="0"/>
        <w:adjustRightInd w:val="0"/>
        <w:spacing w:line="360" w:lineRule="auto"/>
        <w:rPr>
          <w:rFonts w:ascii="Arial" w:hAnsi="Arial" w:cs="Arial"/>
          <w:sz w:val="24"/>
          <w:szCs w:val="24"/>
        </w:rPr>
      </w:pPr>
    </w:p>
    <w:p w14:paraId="29D7ACC3" w14:textId="697A97A3"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 xml:space="preserve">We are also able to work with Joint Agency Teams for families with children with special educational needs. They are made up of </w:t>
      </w:r>
      <w:r w:rsidR="00DC42FA">
        <w:rPr>
          <w:rFonts w:ascii="Arial" w:hAnsi="Arial" w:cs="Arial"/>
          <w:sz w:val="24"/>
          <w:szCs w:val="24"/>
        </w:rPr>
        <w:t>multi-professional</w:t>
      </w:r>
      <w:r w:rsidRPr="002E5061">
        <w:rPr>
          <w:rFonts w:ascii="Arial" w:hAnsi="Arial" w:cs="Arial"/>
          <w:sz w:val="24"/>
          <w:szCs w:val="24"/>
        </w:rPr>
        <w:t xml:space="preserve"> teams working</w:t>
      </w:r>
    </w:p>
    <w:p w14:paraId="520B901A" w14:textId="77777777" w:rsidR="00B4255F" w:rsidRPr="002E5061" w:rsidRDefault="0060771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lastRenderedPageBreak/>
        <w:t>Together with parents/carers</w:t>
      </w:r>
      <w:r w:rsidR="00B4255F" w:rsidRPr="002E5061">
        <w:rPr>
          <w:rFonts w:ascii="Arial" w:hAnsi="Arial" w:cs="Arial"/>
          <w:sz w:val="24"/>
          <w:szCs w:val="24"/>
        </w:rPr>
        <w:t xml:space="preserve"> identify and assess the needs of individual children. We encourage parents to maintain their multi-agency communication and respect that they are the foremost educator of their child.</w:t>
      </w:r>
    </w:p>
    <w:p w14:paraId="20A4186E" w14:textId="77777777" w:rsidR="00B4255F" w:rsidRPr="002E5061" w:rsidRDefault="00B4255F" w:rsidP="0060771F">
      <w:pPr>
        <w:pStyle w:val="Default"/>
        <w:spacing w:line="360" w:lineRule="auto"/>
        <w:rPr>
          <w:rFonts w:ascii="Arial" w:hAnsi="Arial" w:cs="Arial"/>
        </w:rPr>
      </w:pPr>
    </w:p>
    <w:p w14:paraId="5249E56A" w14:textId="77777777" w:rsidR="00B4255F" w:rsidRPr="002E5061" w:rsidRDefault="00B4255F" w:rsidP="0060771F">
      <w:pPr>
        <w:pStyle w:val="Default"/>
        <w:spacing w:line="360" w:lineRule="auto"/>
        <w:rPr>
          <w:rFonts w:ascii="Arial" w:hAnsi="Arial" w:cs="Arial"/>
          <w:b/>
        </w:rPr>
      </w:pPr>
      <w:r w:rsidRPr="002E5061">
        <w:rPr>
          <w:rFonts w:ascii="Arial" w:hAnsi="Arial" w:cs="Arial"/>
          <w:b/>
          <w:bCs/>
        </w:rPr>
        <w:t xml:space="preserve">The Common Assessment Framework </w:t>
      </w:r>
    </w:p>
    <w:p w14:paraId="77F2E8D9" w14:textId="3EC7AE04" w:rsidR="00B4255F" w:rsidRPr="002E5061" w:rsidRDefault="00B4255F" w:rsidP="0060771F">
      <w:pPr>
        <w:pStyle w:val="Default"/>
        <w:spacing w:line="360" w:lineRule="auto"/>
        <w:jc w:val="both"/>
        <w:rPr>
          <w:rFonts w:ascii="Arial" w:hAnsi="Arial" w:cs="Arial"/>
        </w:rPr>
      </w:pPr>
      <w:r w:rsidRPr="002E5061">
        <w:rPr>
          <w:rFonts w:ascii="Arial" w:hAnsi="Arial" w:cs="Arial"/>
        </w:rPr>
        <w:t xml:space="preserve">CAF is a framework for </w:t>
      </w:r>
      <w:r w:rsidR="00DC42FA">
        <w:rPr>
          <w:rFonts w:ascii="Arial" w:hAnsi="Arial" w:cs="Arial"/>
        </w:rPr>
        <w:t xml:space="preserve">an </w:t>
      </w:r>
      <w:r w:rsidRPr="002E5061">
        <w:rPr>
          <w:rFonts w:ascii="Arial" w:hAnsi="Arial" w:cs="Arial"/>
        </w:rPr>
        <w:t xml:space="preserve">initial needs assessment that can be used by the whole children’s workforce. The CAF has been designed specifically to help assess unmet needs at an earlier stage before they become complex and entrenched. It is an important tool for early intervention and can help practitioners and parents/carers develop more of a shared understanding of a child’s needs </w:t>
      </w:r>
    </w:p>
    <w:p w14:paraId="3CDBC8C4" w14:textId="77777777" w:rsidR="00B4255F" w:rsidRPr="002E5061" w:rsidRDefault="00B4255F" w:rsidP="0060771F">
      <w:pPr>
        <w:pStyle w:val="Default"/>
        <w:spacing w:line="360" w:lineRule="auto"/>
        <w:rPr>
          <w:rFonts w:ascii="Arial" w:hAnsi="Arial" w:cs="Arial"/>
          <w:b/>
        </w:rPr>
      </w:pPr>
      <w:r w:rsidRPr="002E5061">
        <w:rPr>
          <w:rFonts w:ascii="Arial" w:hAnsi="Arial" w:cs="Arial"/>
          <w:b/>
        </w:rPr>
        <w:t xml:space="preserve">Review </w:t>
      </w:r>
    </w:p>
    <w:p w14:paraId="56B1CB76" w14:textId="77777777" w:rsidR="00B4255F" w:rsidRPr="002E5061" w:rsidRDefault="00B4255F" w:rsidP="0060771F">
      <w:pPr>
        <w:pStyle w:val="Default"/>
        <w:spacing w:line="360" w:lineRule="auto"/>
        <w:rPr>
          <w:rFonts w:ascii="Arial" w:hAnsi="Arial" w:cs="Arial"/>
          <w:color w:val="auto"/>
        </w:rPr>
      </w:pPr>
      <w:r w:rsidRPr="002E5061">
        <w:rPr>
          <w:rFonts w:ascii="Arial" w:hAnsi="Arial" w:cs="Arial"/>
        </w:rPr>
        <w:t xml:space="preserve">The CAF aims therefore to provide all practitioners with a holistic tool to identify a child or young person’s needs and a shared language for addressing them. It provides a common structure for recording information and thus sharing information between </w:t>
      </w:r>
      <w:r w:rsidR="0060771F" w:rsidRPr="002E5061">
        <w:rPr>
          <w:rFonts w:ascii="Arial" w:hAnsi="Arial" w:cs="Arial"/>
        </w:rPr>
        <w:t>practitioners</w:t>
      </w:r>
      <w:r w:rsidRPr="002E5061">
        <w:rPr>
          <w:rFonts w:ascii="Arial" w:hAnsi="Arial" w:cs="Arial"/>
        </w:rPr>
        <w:t xml:space="preserve"> and in this way aims to ensure that important needs are not overlooked and that children and young people are not subject to a multitude of assessments or multiple referrals to a range of services. Practitioners working with the same child or young person will use the CAF to develop a shared understanding of the child and their family that will inform decisions about the required next steps.</w:t>
      </w:r>
      <w:r w:rsidRPr="002E5061">
        <w:rPr>
          <w:rFonts w:ascii="Arial" w:hAnsi="Arial" w:cs="Arial"/>
          <w:color w:val="auto"/>
        </w:rPr>
        <w:t xml:space="preserve"> </w:t>
      </w:r>
    </w:p>
    <w:p w14:paraId="7DD759E9" w14:textId="77777777"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The CAF is not a means of referral to other agencies.</w:t>
      </w:r>
    </w:p>
    <w:p w14:paraId="49A13D00" w14:textId="77777777" w:rsidR="00B4255F" w:rsidRPr="002E5061" w:rsidRDefault="00B4255F" w:rsidP="0060771F">
      <w:pPr>
        <w:autoSpaceDE w:val="0"/>
        <w:autoSpaceDN w:val="0"/>
        <w:adjustRightInd w:val="0"/>
        <w:spacing w:line="360" w:lineRule="auto"/>
        <w:rPr>
          <w:rFonts w:ascii="Arial" w:hAnsi="Arial" w:cs="Arial"/>
          <w:b/>
          <w:sz w:val="24"/>
          <w:szCs w:val="24"/>
        </w:rPr>
      </w:pPr>
      <w:r w:rsidRPr="002E5061">
        <w:rPr>
          <w:rFonts w:ascii="Arial" w:hAnsi="Arial" w:cs="Arial"/>
          <w:b/>
          <w:sz w:val="24"/>
          <w:szCs w:val="24"/>
        </w:rPr>
        <w:t>Observation and Assessment.</w:t>
      </w:r>
    </w:p>
    <w:p w14:paraId="49ADFE7E" w14:textId="2675EBB5" w:rsidR="00B4255F" w:rsidRPr="002E5061" w:rsidRDefault="00B4255F" w:rsidP="0060771F">
      <w:pPr>
        <w:autoSpaceDE w:val="0"/>
        <w:autoSpaceDN w:val="0"/>
        <w:adjustRightInd w:val="0"/>
        <w:spacing w:line="360" w:lineRule="auto"/>
        <w:rPr>
          <w:rFonts w:ascii="Arial" w:hAnsi="Arial" w:cs="Arial"/>
          <w:sz w:val="24"/>
          <w:szCs w:val="24"/>
        </w:rPr>
      </w:pPr>
      <w:r w:rsidRPr="002E5061">
        <w:rPr>
          <w:rFonts w:ascii="Arial" w:hAnsi="Arial" w:cs="Arial"/>
          <w:sz w:val="24"/>
          <w:szCs w:val="24"/>
        </w:rPr>
        <w:t>Within the</w:t>
      </w:r>
      <w:r w:rsidR="0060771F" w:rsidRPr="002E5061">
        <w:rPr>
          <w:rFonts w:ascii="Arial" w:hAnsi="Arial" w:cs="Arial"/>
          <w:sz w:val="24"/>
          <w:szCs w:val="24"/>
        </w:rPr>
        <w:t xml:space="preserve"> setting continual observations</w:t>
      </w:r>
      <w:r w:rsidRPr="002E5061">
        <w:rPr>
          <w:rFonts w:ascii="Arial" w:hAnsi="Arial" w:cs="Arial"/>
          <w:sz w:val="24"/>
          <w:szCs w:val="24"/>
        </w:rPr>
        <w:t xml:space="preserve"> provide the foundation information for developmental assessment and progression. Our key</w:t>
      </w:r>
      <w:r w:rsidR="0060771F" w:rsidRPr="002E5061">
        <w:rPr>
          <w:rFonts w:ascii="Arial" w:hAnsi="Arial" w:cs="Arial"/>
          <w:sz w:val="24"/>
          <w:szCs w:val="24"/>
        </w:rPr>
        <w:t xml:space="preserve"> </w:t>
      </w:r>
      <w:r w:rsidRPr="002E5061">
        <w:rPr>
          <w:rFonts w:ascii="Arial" w:hAnsi="Arial" w:cs="Arial"/>
          <w:sz w:val="24"/>
          <w:szCs w:val="24"/>
        </w:rPr>
        <w:t>person system enables staff to develop relationships with families and carers to work in partnership for the improved outcomes of the children. Setting roles such as Health and Safety Officer</w:t>
      </w:r>
      <w:r w:rsidR="00DC42FA">
        <w:rPr>
          <w:rFonts w:ascii="Arial" w:hAnsi="Arial" w:cs="Arial"/>
          <w:sz w:val="24"/>
          <w:szCs w:val="24"/>
        </w:rPr>
        <w:t>s are Jo Warwick and Casey Parker</w:t>
      </w:r>
      <w:r w:rsidRPr="002E5061">
        <w:rPr>
          <w:rFonts w:ascii="Arial" w:hAnsi="Arial" w:cs="Arial"/>
          <w:sz w:val="24"/>
          <w:szCs w:val="24"/>
        </w:rPr>
        <w:t xml:space="preserve">, Designated persons for Safeguarding and Child Protection- Josephine Warwick and </w:t>
      </w:r>
      <w:r w:rsidR="00DC42FA">
        <w:rPr>
          <w:rFonts w:ascii="Arial" w:hAnsi="Arial" w:cs="Arial"/>
          <w:sz w:val="24"/>
          <w:szCs w:val="24"/>
        </w:rPr>
        <w:t>Casey Parker</w:t>
      </w:r>
      <w:r w:rsidRPr="002E5061">
        <w:rPr>
          <w:rFonts w:ascii="Arial" w:hAnsi="Arial" w:cs="Arial"/>
          <w:sz w:val="24"/>
          <w:szCs w:val="24"/>
        </w:rPr>
        <w:t xml:space="preserve">, </w:t>
      </w:r>
      <w:proofErr w:type="spellStart"/>
      <w:r w:rsidRPr="002E5061">
        <w:rPr>
          <w:rFonts w:ascii="Arial" w:hAnsi="Arial" w:cs="Arial"/>
          <w:sz w:val="24"/>
          <w:szCs w:val="24"/>
        </w:rPr>
        <w:t>Senco</w:t>
      </w:r>
      <w:proofErr w:type="spellEnd"/>
      <w:r w:rsidRPr="002E5061">
        <w:rPr>
          <w:rFonts w:ascii="Arial" w:hAnsi="Arial" w:cs="Arial"/>
          <w:sz w:val="24"/>
          <w:szCs w:val="24"/>
        </w:rPr>
        <w:t xml:space="preserve">- </w:t>
      </w:r>
      <w:r w:rsidR="00DC42FA">
        <w:rPr>
          <w:rFonts w:ascii="Arial" w:hAnsi="Arial" w:cs="Arial"/>
          <w:sz w:val="24"/>
          <w:szCs w:val="24"/>
        </w:rPr>
        <w:t>Stephanie Wood</w:t>
      </w:r>
      <w:r w:rsidRPr="002E5061">
        <w:rPr>
          <w:rFonts w:ascii="Arial" w:hAnsi="Arial" w:cs="Arial"/>
          <w:sz w:val="24"/>
          <w:szCs w:val="24"/>
        </w:rPr>
        <w:t xml:space="preserve"> enable a structure for key</w:t>
      </w:r>
      <w:r w:rsidR="0060771F" w:rsidRPr="002E5061">
        <w:rPr>
          <w:rFonts w:ascii="Arial" w:hAnsi="Arial" w:cs="Arial"/>
          <w:sz w:val="24"/>
          <w:szCs w:val="24"/>
        </w:rPr>
        <w:t xml:space="preserve"> </w:t>
      </w:r>
      <w:r w:rsidRPr="002E5061">
        <w:rPr>
          <w:rFonts w:ascii="Arial" w:hAnsi="Arial" w:cs="Arial"/>
          <w:sz w:val="24"/>
          <w:szCs w:val="24"/>
        </w:rPr>
        <w:t>persons to use as a point of reference for concerns and challenges as they may arise.</w:t>
      </w:r>
    </w:p>
    <w:p w14:paraId="33090B48" w14:textId="6226F0B6" w:rsidR="00B4255F" w:rsidRPr="002E5061" w:rsidRDefault="00B4255F" w:rsidP="0060771F">
      <w:pPr>
        <w:autoSpaceDE w:val="0"/>
        <w:autoSpaceDN w:val="0"/>
        <w:adjustRightInd w:val="0"/>
        <w:spacing w:line="360" w:lineRule="auto"/>
        <w:rPr>
          <w:rFonts w:ascii="Arial" w:hAnsi="Arial" w:cs="Arial"/>
          <w:b/>
          <w:sz w:val="24"/>
          <w:szCs w:val="24"/>
          <w:u w:val="single"/>
        </w:rPr>
      </w:pPr>
      <w:r w:rsidRPr="002E5061">
        <w:rPr>
          <w:rFonts w:ascii="Arial" w:hAnsi="Arial" w:cs="Arial"/>
          <w:b/>
          <w:sz w:val="24"/>
          <w:szCs w:val="24"/>
        </w:rPr>
        <w:t xml:space="preserve">Key Principles of </w:t>
      </w:r>
      <w:r w:rsidR="00DC42FA">
        <w:rPr>
          <w:rFonts w:ascii="Arial" w:hAnsi="Arial" w:cs="Arial"/>
          <w:b/>
          <w:sz w:val="24"/>
          <w:szCs w:val="24"/>
        </w:rPr>
        <w:t>multi-agency</w:t>
      </w:r>
      <w:r w:rsidRPr="002E5061">
        <w:rPr>
          <w:rFonts w:ascii="Arial" w:hAnsi="Arial" w:cs="Arial"/>
          <w:b/>
          <w:sz w:val="24"/>
          <w:szCs w:val="24"/>
        </w:rPr>
        <w:t xml:space="preserve">/professional collaboration. </w:t>
      </w:r>
    </w:p>
    <w:p w14:paraId="7D028505" w14:textId="77777777" w:rsidR="00B4255F" w:rsidRPr="002E5061" w:rsidRDefault="00B4255F" w:rsidP="0060771F">
      <w:pPr>
        <w:pStyle w:val="Default"/>
        <w:numPr>
          <w:ilvl w:val="0"/>
          <w:numId w:val="1"/>
        </w:numPr>
        <w:spacing w:line="360" w:lineRule="auto"/>
        <w:rPr>
          <w:rFonts w:ascii="Arial" w:hAnsi="Arial" w:cs="Arial"/>
        </w:rPr>
      </w:pPr>
      <w:r w:rsidRPr="002E5061">
        <w:rPr>
          <w:rFonts w:ascii="Arial" w:hAnsi="Arial" w:cs="Arial"/>
        </w:rPr>
        <w:t xml:space="preserve">Ensuring that the child and their family are at the heart of the process and are fully involved and consulted throughout. </w:t>
      </w:r>
    </w:p>
    <w:p w14:paraId="64B61609" w14:textId="0AED6B29" w:rsidR="00B4255F" w:rsidRPr="002E5061" w:rsidRDefault="00B4255F" w:rsidP="0060771F">
      <w:pPr>
        <w:pStyle w:val="Default"/>
        <w:numPr>
          <w:ilvl w:val="0"/>
          <w:numId w:val="1"/>
        </w:numPr>
        <w:spacing w:line="360" w:lineRule="auto"/>
        <w:rPr>
          <w:rFonts w:ascii="Arial" w:hAnsi="Arial" w:cs="Arial"/>
          <w:color w:val="auto"/>
        </w:rPr>
      </w:pPr>
      <w:r w:rsidRPr="002E5061">
        <w:rPr>
          <w:rFonts w:ascii="Arial" w:hAnsi="Arial" w:cs="Arial"/>
          <w:color w:val="auto"/>
        </w:rPr>
        <w:t xml:space="preserve">That the consent of the parent and the child, if of age or sufficient understanding to give consent, is always obtained. </w:t>
      </w:r>
    </w:p>
    <w:p w14:paraId="387855F9" w14:textId="77777777" w:rsidR="00B4255F" w:rsidRPr="002E5061" w:rsidRDefault="00B4255F" w:rsidP="0060771F">
      <w:pPr>
        <w:pStyle w:val="Default"/>
        <w:numPr>
          <w:ilvl w:val="0"/>
          <w:numId w:val="1"/>
        </w:numPr>
        <w:spacing w:line="360" w:lineRule="auto"/>
        <w:rPr>
          <w:rFonts w:ascii="Arial" w:hAnsi="Arial" w:cs="Arial"/>
          <w:color w:val="auto"/>
        </w:rPr>
      </w:pPr>
      <w:r w:rsidRPr="002E5061">
        <w:rPr>
          <w:rFonts w:ascii="Arial" w:hAnsi="Arial" w:cs="Arial"/>
          <w:color w:val="auto"/>
        </w:rPr>
        <w:lastRenderedPageBreak/>
        <w:t xml:space="preserve">Support is provided at the first sign of difficulty and not when a child is in serious difficulty or crisis. </w:t>
      </w:r>
    </w:p>
    <w:p w14:paraId="7B871136" w14:textId="77777777" w:rsidR="00B4255F" w:rsidRPr="002E5061" w:rsidRDefault="00B4255F" w:rsidP="0060771F">
      <w:pPr>
        <w:pStyle w:val="Default"/>
        <w:numPr>
          <w:ilvl w:val="0"/>
          <w:numId w:val="1"/>
        </w:numPr>
        <w:spacing w:line="360" w:lineRule="auto"/>
        <w:rPr>
          <w:rFonts w:ascii="Arial" w:hAnsi="Arial" w:cs="Arial"/>
          <w:color w:val="auto"/>
        </w:rPr>
      </w:pPr>
      <w:r w:rsidRPr="002E5061">
        <w:rPr>
          <w:rFonts w:ascii="Arial" w:hAnsi="Arial" w:cs="Arial"/>
          <w:color w:val="auto"/>
        </w:rPr>
        <w:t xml:space="preserve">That support is focused on the strengths as well as the needs of the child and their family. </w:t>
      </w:r>
    </w:p>
    <w:p w14:paraId="07AC4A11" w14:textId="77777777" w:rsidR="00B4255F" w:rsidRPr="002E5061" w:rsidRDefault="00B4255F" w:rsidP="0060771F">
      <w:pPr>
        <w:pStyle w:val="Default"/>
        <w:numPr>
          <w:ilvl w:val="0"/>
          <w:numId w:val="1"/>
        </w:numPr>
        <w:spacing w:line="360" w:lineRule="auto"/>
        <w:rPr>
          <w:rFonts w:ascii="Arial" w:hAnsi="Arial" w:cs="Arial"/>
          <w:color w:val="auto"/>
        </w:rPr>
      </w:pPr>
      <w:r w:rsidRPr="002E5061">
        <w:rPr>
          <w:rFonts w:ascii="Arial" w:hAnsi="Arial" w:cs="Arial"/>
          <w:color w:val="auto"/>
        </w:rPr>
        <w:t xml:space="preserve">That the welfare of the child is paramount. </w:t>
      </w:r>
    </w:p>
    <w:p w14:paraId="77A234FB" w14:textId="77777777" w:rsidR="00B4255F" w:rsidRPr="002E5061" w:rsidRDefault="00B4255F" w:rsidP="0060771F">
      <w:pPr>
        <w:pStyle w:val="Default"/>
        <w:spacing w:line="360" w:lineRule="auto"/>
        <w:rPr>
          <w:rFonts w:ascii="Arial" w:hAnsi="Arial" w:cs="Arial"/>
          <w:color w:val="auto"/>
        </w:rPr>
      </w:pPr>
      <w:r w:rsidRPr="002E5061">
        <w:rPr>
          <w:rFonts w:ascii="Arial" w:hAnsi="Arial" w:cs="Arial"/>
          <w:color w:val="auto"/>
        </w:rPr>
        <w:t xml:space="preserve"> </w:t>
      </w:r>
    </w:p>
    <w:p w14:paraId="24D773FA" w14:textId="77777777" w:rsidR="00B4255F" w:rsidRPr="002E5061" w:rsidRDefault="00B4255F" w:rsidP="0060771F">
      <w:pPr>
        <w:autoSpaceDE w:val="0"/>
        <w:autoSpaceDN w:val="0"/>
        <w:adjustRightInd w:val="0"/>
        <w:spacing w:line="360" w:lineRule="auto"/>
        <w:rPr>
          <w:rFonts w:ascii="Arial" w:hAnsi="Arial" w:cs="Arial"/>
          <w:b/>
          <w:sz w:val="24"/>
          <w:szCs w:val="24"/>
        </w:rPr>
      </w:pPr>
      <w:r w:rsidRPr="002E5061">
        <w:rPr>
          <w:rFonts w:ascii="Arial" w:hAnsi="Arial" w:cs="Arial"/>
          <w:b/>
          <w:sz w:val="24"/>
          <w:szCs w:val="24"/>
        </w:rPr>
        <w:t>National relevance</w:t>
      </w:r>
    </w:p>
    <w:p w14:paraId="7888FBC8" w14:textId="77777777" w:rsidR="00B4255F" w:rsidRPr="002E5061"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Every Child Matters 2003</w:t>
      </w:r>
    </w:p>
    <w:p w14:paraId="3A30302D" w14:textId="33078A6F" w:rsidR="00B4255F" w:rsidRPr="002E5061" w:rsidRDefault="00764776" w:rsidP="0060771F">
      <w:pPr>
        <w:pStyle w:val="ListParagraph"/>
        <w:numPr>
          <w:ilvl w:val="0"/>
          <w:numId w:val="2"/>
        </w:numPr>
        <w:autoSpaceDE w:val="0"/>
        <w:autoSpaceDN w:val="0"/>
        <w:adjustRightInd w:val="0"/>
        <w:spacing w:line="360" w:lineRule="auto"/>
        <w:rPr>
          <w:rFonts w:ascii="Arial" w:hAnsi="Arial" w:cs="Arial"/>
          <w:sz w:val="24"/>
          <w:szCs w:val="24"/>
        </w:rPr>
      </w:pPr>
      <w:r>
        <w:rPr>
          <w:rFonts w:ascii="Arial" w:hAnsi="Arial" w:cs="Arial"/>
          <w:sz w:val="24"/>
          <w:szCs w:val="24"/>
        </w:rPr>
        <w:t>Children’s</w:t>
      </w:r>
      <w:r w:rsidR="00B4255F" w:rsidRPr="002E5061">
        <w:rPr>
          <w:rFonts w:ascii="Arial" w:hAnsi="Arial" w:cs="Arial"/>
          <w:sz w:val="24"/>
          <w:szCs w:val="24"/>
        </w:rPr>
        <w:t xml:space="preserve"> Act 2004</w:t>
      </w:r>
    </w:p>
    <w:p w14:paraId="65B50663" w14:textId="77777777" w:rsidR="00B4255F" w:rsidRPr="002E5061"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Child Care Act 2006</w:t>
      </w:r>
    </w:p>
    <w:p w14:paraId="6CC2EE36" w14:textId="77777777" w:rsidR="00B4255F" w:rsidRPr="002E5061"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Disability Discrimination Act 1995</w:t>
      </w:r>
    </w:p>
    <w:p w14:paraId="0D397D30" w14:textId="77777777" w:rsidR="00B4255F" w:rsidRPr="002E5061"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Special Needs Code of Practice 2001</w:t>
      </w:r>
    </w:p>
    <w:p w14:paraId="71845FBE" w14:textId="77777777" w:rsidR="00B4255F" w:rsidRPr="002E5061"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Revised early years foundation stage 2012</w:t>
      </w:r>
    </w:p>
    <w:p w14:paraId="7E59FCE6" w14:textId="77777777" w:rsidR="00B4255F" w:rsidRPr="002E5061"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Children and Young Persons Act 2008 (Children in care)</w:t>
      </w:r>
    </w:p>
    <w:p w14:paraId="5D47ED94" w14:textId="77777777" w:rsidR="00B4255F" w:rsidRPr="002E5061"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Equalities act 2010</w:t>
      </w:r>
    </w:p>
    <w:p w14:paraId="2B722181" w14:textId="0CAF4AF3" w:rsidR="00B4255F" w:rsidRDefault="00B4255F" w:rsidP="0060771F">
      <w:pPr>
        <w:pStyle w:val="ListParagraph"/>
        <w:numPr>
          <w:ilvl w:val="0"/>
          <w:numId w:val="2"/>
        </w:numPr>
        <w:autoSpaceDE w:val="0"/>
        <w:autoSpaceDN w:val="0"/>
        <w:adjustRightInd w:val="0"/>
        <w:spacing w:line="360" w:lineRule="auto"/>
        <w:rPr>
          <w:rFonts w:ascii="Arial" w:hAnsi="Arial" w:cs="Arial"/>
          <w:sz w:val="24"/>
          <w:szCs w:val="24"/>
        </w:rPr>
      </w:pPr>
      <w:r w:rsidRPr="002E5061">
        <w:rPr>
          <w:rFonts w:ascii="Arial" w:hAnsi="Arial" w:cs="Arial"/>
          <w:sz w:val="24"/>
          <w:szCs w:val="24"/>
        </w:rPr>
        <w:t>EYFS 2012/2014</w:t>
      </w:r>
    </w:p>
    <w:p w14:paraId="3BDB16C2" w14:textId="392A4196" w:rsidR="00D719DB" w:rsidRDefault="00D719DB" w:rsidP="00D719DB">
      <w:pPr>
        <w:autoSpaceDE w:val="0"/>
        <w:autoSpaceDN w:val="0"/>
        <w:adjustRightInd w:val="0"/>
        <w:spacing w:line="360" w:lineRule="auto"/>
        <w:rPr>
          <w:rFonts w:ascii="Arial" w:hAnsi="Arial" w:cs="Arial"/>
          <w:sz w:val="24"/>
          <w:szCs w:val="24"/>
        </w:rPr>
      </w:pPr>
    </w:p>
    <w:p w14:paraId="2522F681" w14:textId="495772A1" w:rsidR="00D719DB" w:rsidRDefault="00D719DB" w:rsidP="00D719DB">
      <w:pPr>
        <w:autoSpaceDE w:val="0"/>
        <w:autoSpaceDN w:val="0"/>
        <w:adjustRightInd w:val="0"/>
        <w:spacing w:line="360" w:lineRule="auto"/>
        <w:rPr>
          <w:rFonts w:ascii="Arial" w:hAnsi="Arial" w:cs="Arial"/>
          <w:sz w:val="24"/>
          <w:szCs w:val="24"/>
        </w:rPr>
      </w:pPr>
    </w:p>
    <w:p w14:paraId="3AD55412" w14:textId="2506F841" w:rsidR="00D719DB" w:rsidRDefault="00D719DB" w:rsidP="00D719DB">
      <w:pPr>
        <w:autoSpaceDE w:val="0"/>
        <w:autoSpaceDN w:val="0"/>
        <w:adjustRightInd w:val="0"/>
        <w:spacing w:line="360" w:lineRule="auto"/>
        <w:rPr>
          <w:rFonts w:ascii="Arial" w:hAnsi="Arial" w:cs="Arial"/>
          <w:sz w:val="24"/>
          <w:szCs w:val="24"/>
        </w:rPr>
      </w:pPr>
    </w:p>
    <w:p w14:paraId="176E948E" w14:textId="2D3E401C" w:rsidR="00D719DB" w:rsidRDefault="00D719DB" w:rsidP="00D719DB">
      <w:pPr>
        <w:autoSpaceDE w:val="0"/>
        <w:autoSpaceDN w:val="0"/>
        <w:adjustRightInd w:val="0"/>
        <w:spacing w:line="360" w:lineRule="auto"/>
        <w:rPr>
          <w:rFonts w:ascii="Arial" w:hAnsi="Arial" w:cs="Arial"/>
          <w:sz w:val="24"/>
          <w:szCs w:val="24"/>
        </w:rPr>
      </w:pPr>
      <w:r>
        <w:rPr>
          <w:rFonts w:ascii="Arial" w:hAnsi="Arial" w:cs="Arial"/>
          <w:sz w:val="24"/>
          <w:szCs w:val="24"/>
        </w:rPr>
        <w:t>Reviewed on 01/02/2022</w:t>
      </w:r>
    </w:p>
    <w:p w14:paraId="482E4BDD" w14:textId="06B91614" w:rsidR="00D719DB" w:rsidRPr="00D719DB" w:rsidRDefault="00D719DB" w:rsidP="00D719DB">
      <w:pPr>
        <w:autoSpaceDE w:val="0"/>
        <w:autoSpaceDN w:val="0"/>
        <w:adjustRightInd w:val="0"/>
        <w:spacing w:line="360" w:lineRule="auto"/>
        <w:rPr>
          <w:rFonts w:ascii="Arial" w:hAnsi="Arial" w:cs="Arial"/>
          <w:sz w:val="24"/>
          <w:szCs w:val="24"/>
        </w:rPr>
      </w:pPr>
      <w:r>
        <w:rPr>
          <w:rFonts w:ascii="Arial" w:hAnsi="Arial" w:cs="Arial"/>
          <w:sz w:val="24"/>
          <w:szCs w:val="24"/>
        </w:rPr>
        <w:t>By Jo Warwick and Casey Parker</w:t>
      </w:r>
    </w:p>
    <w:p w14:paraId="547C2A6D" w14:textId="77777777" w:rsidR="00417324" w:rsidRPr="002E5061" w:rsidRDefault="00417324" w:rsidP="0060771F">
      <w:pPr>
        <w:spacing w:line="360" w:lineRule="auto"/>
        <w:rPr>
          <w:rFonts w:ascii="Arial" w:hAnsi="Arial" w:cs="Arial"/>
          <w:sz w:val="24"/>
          <w:szCs w:val="24"/>
        </w:rPr>
      </w:pPr>
    </w:p>
    <w:sectPr w:rsidR="00417324" w:rsidRPr="002E5061" w:rsidSect="0060771F">
      <w:head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293C" w14:textId="77777777" w:rsidR="002E5061" w:rsidRDefault="002E5061" w:rsidP="002E5061">
      <w:r>
        <w:separator/>
      </w:r>
    </w:p>
  </w:endnote>
  <w:endnote w:type="continuationSeparator" w:id="0">
    <w:p w14:paraId="4B91D37A" w14:textId="77777777" w:rsidR="002E5061" w:rsidRDefault="002E5061" w:rsidP="002E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8C43" w14:textId="77777777" w:rsidR="002E5061" w:rsidRDefault="002E5061" w:rsidP="002E5061">
      <w:r>
        <w:separator/>
      </w:r>
    </w:p>
  </w:footnote>
  <w:footnote w:type="continuationSeparator" w:id="0">
    <w:p w14:paraId="3C0962AB" w14:textId="77777777" w:rsidR="002E5061" w:rsidRDefault="002E5061" w:rsidP="002E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F77D" w14:textId="77777777" w:rsidR="002E5061" w:rsidRDefault="00826318">
    <w:pPr>
      <w:pStyle w:val="Header"/>
    </w:pPr>
    <w:r>
      <w:rPr>
        <w:noProof/>
        <w:lang w:eastAsia="en-GB"/>
      </w:rPr>
      <w:drawing>
        <wp:anchor distT="0" distB="0" distL="114300" distR="114300" simplePos="0" relativeHeight="251658240" behindDoc="1" locked="0" layoutInCell="1" allowOverlap="1" wp14:anchorId="2D5CD720" wp14:editId="5DB5AF27">
          <wp:simplePos x="0" y="0"/>
          <wp:positionH relativeFrom="column">
            <wp:posOffset>5638800</wp:posOffset>
          </wp:positionH>
          <wp:positionV relativeFrom="paragraph">
            <wp:posOffset>-278130</wp:posOffset>
          </wp:positionV>
          <wp:extent cx="745490" cy="371475"/>
          <wp:effectExtent l="0" t="0" r="0" b="0"/>
          <wp:wrapTight wrapText="bothSides">
            <wp:wrapPolygon edited="0">
              <wp:start x="0" y="0"/>
              <wp:lineTo x="0" y="21046"/>
              <wp:lineTo x="20974" y="21046"/>
              <wp:lineTo x="2097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490" cy="371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184"/>
    <w:multiLevelType w:val="hybridMultilevel"/>
    <w:tmpl w:val="E3F48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077AF7"/>
    <w:multiLevelType w:val="hybridMultilevel"/>
    <w:tmpl w:val="858E3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5F"/>
    <w:rsid w:val="0008618C"/>
    <w:rsid w:val="002E5061"/>
    <w:rsid w:val="00417324"/>
    <w:rsid w:val="004D6B3D"/>
    <w:rsid w:val="0060771F"/>
    <w:rsid w:val="00764776"/>
    <w:rsid w:val="00826318"/>
    <w:rsid w:val="00B4255F"/>
    <w:rsid w:val="00BA41D8"/>
    <w:rsid w:val="00D719DB"/>
    <w:rsid w:val="00DC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FF891"/>
  <w15:docId w15:val="{B9388BE0-32FC-41A5-89AF-C788891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5F"/>
    <w:pPr>
      <w:ind w:left="720"/>
      <w:contextualSpacing/>
    </w:pPr>
  </w:style>
  <w:style w:type="paragraph" w:customStyle="1" w:styleId="Default">
    <w:name w:val="Default"/>
    <w:rsid w:val="00B4255F"/>
    <w:pPr>
      <w:autoSpaceDE w:val="0"/>
      <w:autoSpaceDN w:val="0"/>
      <w:adjustRightInd w:val="0"/>
      <w:spacing w:after="0" w:line="240" w:lineRule="auto"/>
    </w:pPr>
    <w:rPr>
      <w:rFonts w:ascii="Trebuchet MS" w:eastAsia="Calibri" w:hAnsi="Trebuchet MS" w:cs="Trebuchet MS"/>
      <w:color w:val="000000"/>
      <w:sz w:val="24"/>
      <w:szCs w:val="24"/>
    </w:rPr>
  </w:style>
  <w:style w:type="paragraph" w:styleId="Header">
    <w:name w:val="header"/>
    <w:basedOn w:val="Normal"/>
    <w:link w:val="HeaderChar"/>
    <w:uiPriority w:val="99"/>
    <w:unhideWhenUsed/>
    <w:rsid w:val="002E5061"/>
    <w:pPr>
      <w:tabs>
        <w:tab w:val="center" w:pos="4513"/>
        <w:tab w:val="right" w:pos="9026"/>
      </w:tabs>
    </w:pPr>
  </w:style>
  <w:style w:type="character" w:customStyle="1" w:styleId="HeaderChar">
    <w:name w:val="Header Char"/>
    <w:basedOn w:val="DefaultParagraphFont"/>
    <w:link w:val="Header"/>
    <w:uiPriority w:val="99"/>
    <w:rsid w:val="002E50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5061"/>
    <w:pPr>
      <w:tabs>
        <w:tab w:val="center" w:pos="4513"/>
        <w:tab w:val="right" w:pos="9026"/>
      </w:tabs>
    </w:pPr>
  </w:style>
  <w:style w:type="character" w:customStyle="1" w:styleId="FooterChar">
    <w:name w:val="Footer Char"/>
    <w:basedOn w:val="DefaultParagraphFont"/>
    <w:link w:val="Footer"/>
    <w:uiPriority w:val="99"/>
    <w:rsid w:val="002E50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5061"/>
    <w:rPr>
      <w:rFonts w:ascii="Tahoma" w:hAnsi="Tahoma" w:cs="Tahoma"/>
      <w:sz w:val="16"/>
      <w:szCs w:val="16"/>
    </w:rPr>
  </w:style>
  <w:style w:type="character" w:customStyle="1" w:styleId="BalloonTextChar">
    <w:name w:val="Balloon Text Char"/>
    <w:basedOn w:val="DefaultParagraphFont"/>
    <w:link w:val="BalloonText"/>
    <w:uiPriority w:val="99"/>
    <w:semiHidden/>
    <w:rsid w:val="002E50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2B5375512024F96C66BF5E4FD0433" ma:contentTypeVersion="11" ma:contentTypeDescription="Create a new document." ma:contentTypeScope="" ma:versionID="f8f38320369fee26b9f14c8c5bcb5436">
  <xsd:schema xmlns:xsd="http://www.w3.org/2001/XMLSchema" xmlns:xs="http://www.w3.org/2001/XMLSchema" xmlns:p="http://schemas.microsoft.com/office/2006/metadata/properties" xmlns:ns3="a02eac26-c3cc-44c6-8bd6-2a36138521ec" xmlns:ns4="26829ca7-e964-4108-8cdb-b8482f74cac8" targetNamespace="http://schemas.microsoft.com/office/2006/metadata/properties" ma:root="true" ma:fieldsID="f68de64174415590cf02c2f7838c7de1" ns3:_="" ns4:_="">
    <xsd:import namespace="a02eac26-c3cc-44c6-8bd6-2a36138521ec"/>
    <xsd:import namespace="26829ca7-e964-4108-8cdb-b8482f74ca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eac26-c3cc-44c6-8bd6-2a3613852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829ca7-e964-4108-8cdb-b8482f74ca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06462-03F4-4D42-AA2D-F6DA49513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eac26-c3cc-44c6-8bd6-2a36138521ec"/>
    <ds:schemaRef ds:uri="26829ca7-e964-4108-8cdb-b8482f74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7DA9F-CFA0-4CBD-A84F-C7AE96CC99D6}">
  <ds:schemaRefs>
    <ds:schemaRef ds:uri="http://schemas.microsoft.com/sharepoint/v3/contenttype/forms"/>
  </ds:schemaRefs>
</ds:datastoreItem>
</file>

<file path=customXml/itemProps3.xml><?xml version="1.0" encoding="utf-8"?>
<ds:datastoreItem xmlns:ds="http://schemas.openxmlformats.org/officeDocument/2006/customXml" ds:itemID="{790DBF5F-4A9B-4DF4-8791-BFB096D9527F}">
  <ds:schemaRefs>
    <ds:schemaRef ds:uri="http://purl.org/dc/dcmitype/"/>
    <ds:schemaRef ds:uri="http://schemas.openxmlformats.org/package/2006/metadata/core-properties"/>
    <ds:schemaRef ds:uri="26829ca7-e964-4108-8cdb-b8482f74cac8"/>
    <ds:schemaRef ds:uri="http://purl.org/dc/terms/"/>
    <ds:schemaRef ds:uri="http://schemas.microsoft.com/office/2006/metadata/properties"/>
    <ds:schemaRef ds:uri="a02eac26-c3cc-44c6-8bd6-2a36138521ec"/>
    <ds:schemaRef ds:uri="http://www.w3.org/XML/1998/namespace"/>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Figen Mardell</dc:creator>
  <cp:lastModifiedBy>Figen Mardell</cp:lastModifiedBy>
  <cp:revision>2</cp:revision>
  <dcterms:created xsi:type="dcterms:W3CDTF">2022-02-01T13:28:00Z</dcterms:created>
  <dcterms:modified xsi:type="dcterms:W3CDTF">2022-02-01T13:28:00Z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0x010100C7A2B5375512024F96C66BF5E4FD0433</vt:lpwstr>
  </property>
</Properties>
</file>